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48" w:rsidRDefault="00104D48" w:rsidP="00104D48">
      <w:pPr>
        <w:pStyle w:val="Default"/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t xml:space="preserve"> </w:t>
      </w:r>
      <w:r w:rsidRPr="00104D48">
        <w:rPr>
          <w:rFonts w:asciiTheme="minorHAnsi" w:hAnsiTheme="minorHAnsi" w:cstheme="minorHAnsi"/>
          <w:b/>
          <w:bCs/>
          <w:sz w:val="22"/>
          <w:szCs w:val="22"/>
        </w:rPr>
        <w:t xml:space="preserve">Required Academic Standards for Progression in the Program </w:t>
      </w: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 </w:t>
      </w:r>
      <w:r w:rsidRPr="00104D48">
        <w:rPr>
          <w:rFonts w:asciiTheme="minorHAnsi" w:hAnsiTheme="minorHAnsi" w:cstheme="minorHAnsi"/>
          <w:b/>
          <w:bCs/>
          <w:sz w:val="22"/>
          <w:szCs w:val="22"/>
          <w:u w:val="single"/>
        </w:rPr>
        <w:t>Didactic Month:</w:t>
      </w:r>
      <w:r w:rsidRPr="00104D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04D48" w:rsidRPr="00104D48" w:rsidRDefault="00104D48" w:rsidP="00104D48">
      <w:pPr>
        <w:pStyle w:val="Default"/>
        <w:spacing w:after="39"/>
        <w:ind w:left="720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o Attend all lectures and grand rounds </w:t>
      </w:r>
    </w:p>
    <w:p w:rsidR="00104D48" w:rsidRPr="00104D48" w:rsidRDefault="00104D48" w:rsidP="00104D48">
      <w:pPr>
        <w:pStyle w:val="Default"/>
        <w:spacing w:after="39"/>
        <w:ind w:left="720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104D48">
        <w:rPr>
          <w:rFonts w:asciiTheme="minorHAnsi" w:hAnsiTheme="minorHAnsi" w:cstheme="minorHAnsi"/>
          <w:sz w:val="22"/>
          <w:szCs w:val="22"/>
        </w:rPr>
        <w:t xml:space="preserve">omplete all assigned online LMS modules, and lectures on videos, </w:t>
      </w:r>
    </w:p>
    <w:p w:rsidR="00104D48" w:rsidRPr="00104D48" w:rsidRDefault="00104D48" w:rsidP="00104D48">
      <w:pPr>
        <w:pStyle w:val="Default"/>
        <w:spacing w:after="39"/>
        <w:ind w:left="720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104D48">
        <w:rPr>
          <w:rFonts w:asciiTheme="minorHAnsi" w:hAnsiTheme="minorHAnsi" w:cstheme="minorHAnsi"/>
          <w:sz w:val="22"/>
          <w:szCs w:val="22"/>
        </w:rPr>
        <w:t xml:space="preserve">omplete evaluation of outgoing residents’ final presentations, </w:t>
      </w:r>
    </w:p>
    <w:p w:rsidR="00104D48" w:rsidRDefault="00104D48" w:rsidP="00104D4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104D4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104D48">
        <w:rPr>
          <w:rFonts w:asciiTheme="minorHAnsi" w:hAnsiTheme="minorHAnsi" w:cstheme="minorHAnsi"/>
          <w:sz w:val="22"/>
          <w:szCs w:val="22"/>
        </w:rPr>
        <w:t xml:space="preserve"> </w:t>
      </w:r>
      <w:r w:rsidR="00F779F5">
        <w:rPr>
          <w:rFonts w:asciiTheme="minorHAnsi" w:hAnsiTheme="minorHAnsi" w:cstheme="minorHAnsi"/>
          <w:sz w:val="22"/>
          <w:szCs w:val="22"/>
        </w:rPr>
        <w:t>Give</w:t>
      </w:r>
      <w:r w:rsidRPr="00104D48">
        <w:rPr>
          <w:rFonts w:asciiTheme="minorHAnsi" w:hAnsiTheme="minorHAnsi" w:cstheme="minorHAnsi"/>
          <w:sz w:val="22"/>
          <w:szCs w:val="22"/>
        </w:rPr>
        <w:t xml:space="preserve"> an oral PowerPoint presentation on a topic pertaining to surgical patients. </w:t>
      </w:r>
    </w:p>
    <w:p w:rsidR="00424F78" w:rsidRDefault="00424F78" w:rsidP="00104D4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424F78" w:rsidRPr="00F54E89" w:rsidRDefault="00424F78" w:rsidP="00424F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54E89">
        <w:rPr>
          <w:rFonts w:ascii="Calibri" w:eastAsia="Times New Roman" w:hAnsi="Calibri" w:cs="Calibri"/>
          <w:color w:val="000000"/>
          <w:sz w:val="24"/>
          <w:szCs w:val="24"/>
        </w:rPr>
        <w:t>This phase ensures residents begin clinical rotations with a baseline understanding of surgical principles, patient care, and communication skills.</w:t>
      </w:r>
    </w:p>
    <w:p w:rsidR="00424F78" w:rsidRPr="00104D48" w:rsidRDefault="00424F78" w:rsidP="00104D4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04D48" w:rsidRDefault="00104D48" w:rsidP="00104D48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4D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Clinical Rotations: </w:t>
      </w:r>
    </w:p>
    <w:p w:rsidR="00424F78" w:rsidRPr="00F54E89" w:rsidRDefault="00424F78" w:rsidP="00424F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54E89">
        <w:rPr>
          <w:rFonts w:ascii="Calibri" w:eastAsia="Times New Roman" w:hAnsi="Calibri" w:cs="Calibri"/>
          <w:color w:val="000000"/>
          <w:sz w:val="24"/>
          <w:szCs w:val="24"/>
        </w:rPr>
        <w:t>1. </w:t>
      </w:r>
      <w:r w:rsidRPr="00F54E89">
        <w:rPr>
          <w:rFonts w:ascii="Calibri" w:eastAsia="Times New Roman" w:hAnsi="Calibri" w:cs="Calibri"/>
          <w:bCs/>
          <w:color w:val="000000"/>
          <w:sz w:val="24"/>
          <w:szCs w:val="24"/>
        </w:rPr>
        <w:t>Skill Development in Early Rotations:</w:t>
      </w:r>
    </w:p>
    <w:p w:rsidR="00424F78" w:rsidRPr="00104D48" w:rsidRDefault="00424F78" w:rsidP="00104D48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104D48" w:rsidRPr="00104D48" w:rsidRDefault="00104D48" w:rsidP="00424F78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Demonstrate ability to complete and document a thorough History and Physicals, progress notes, and a thorough and complete discharge summaries by the end of the first rotation. </w:t>
      </w:r>
    </w:p>
    <w:p w:rsidR="00104D48" w:rsidRDefault="00104D48" w:rsidP="00424F78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On the </w:t>
      </w:r>
      <w:r w:rsidRPr="00104D48">
        <w:rPr>
          <w:rFonts w:asciiTheme="minorHAnsi" w:hAnsiTheme="minorHAnsi" w:cstheme="minorHAnsi"/>
          <w:i/>
          <w:iCs/>
          <w:sz w:val="22"/>
          <w:szCs w:val="22"/>
        </w:rPr>
        <w:t>American College of Surgeons’ Fundamental Surgery Curriculum (ACS FSC)</w:t>
      </w:r>
      <w:r w:rsidRPr="00104D48">
        <w:rPr>
          <w:rFonts w:asciiTheme="minorHAnsi" w:hAnsiTheme="minorHAnsi" w:cstheme="minorHAnsi"/>
          <w:sz w:val="22"/>
          <w:szCs w:val="22"/>
        </w:rPr>
        <w:t>, review Module I – Patient and Workplace Safety, and Module II – Preoperative Assessment and complete the Self- Evaluation by</w:t>
      </w:r>
      <w:r w:rsidR="00424F78">
        <w:rPr>
          <w:rFonts w:asciiTheme="minorHAnsi" w:hAnsiTheme="minorHAnsi" w:cstheme="minorHAnsi"/>
          <w:sz w:val="22"/>
          <w:szCs w:val="22"/>
        </w:rPr>
        <w:t xml:space="preserve"> the end first rotation (November</w:t>
      </w:r>
      <w:r w:rsidRPr="00104D48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424F78" w:rsidRPr="00104D48" w:rsidRDefault="00424F78" w:rsidP="00424F78">
      <w:pPr>
        <w:pStyle w:val="Default"/>
        <w:spacing w:after="39"/>
        <w:rPr>
          <w:rFonts w:asciiTheme="minorHAnsi" w:hAnsiTheme="minorHAnsi" w:cstheme="minorHAnsi"/>
          <w:sz w:val="22"/>
          <w:szCs w:val="22"/>
        </w:rPr>
      </w:pPr>
      <w:r w:rsidRPr="00F54E89">
        <w:rPr>
          <w:rFonts w:eastAsia="Times New Roman"/>
        </w:rPr>
        <w:t>2. </w:t>
      </w:r>
      <w:r w:rsidRPr="00F54E89">
        <w:rPr>
          <w:rFonts w:eastAsia="Times New Roman"/>
          <w:bCs/>
        </w:rPr>
        <w:t>Progressive Competency Building:</w:t>
      </w:r>
    </w:p>
    <w:p w:rsidR="00104D48" w:rsidRPr="00104D48" w:rsidRDefault="00104D48" w:rsidP="00424F78">
      <w:pPr>
        <w:pStyle w:val="Default"/>
        <w:numPr>
          <w:ilvl w:val="0"/>
          <w:numId w:val="4"/>
        </w:numPr>
        <w:spacing w:after="39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One oral case presentation at Chairman Rounds </w:t>
      </w:r>
      <w:r w:rsidR="008C4A49">
        <w:rPr>
          <w:rFonts w:asciiTheme="minorHAnsi" w:hAnsiTheme="minorHAnsi" w:cstheme="minorHAnsi"/>
          <w:sz w:val="22"/>
          <w:szCs w:val="22"/>
        </w:rPr>
        <w:t>within first 6 months</w:t>
      </w:r>
      <w:r w:rsidRPr="00104D48">
        <w:rPr>
          <w:rFonts w:asciiTheme="minorHAnsi" w:hAnsiTheme="minorHAnsi" w:cstheme="minorHAnsi"/>
          <w:sz w:val="22"/>
          <w:szCs w:val="22"/>
        </w:rPr>
        <w:t xml:space="preserve"> and submit the write-up to the program faculty. </w:t>
      </w:r>
    </w:p>
    <w:p w:rsidR="00104D48" w:rsidRDefault="00104D48" w:rsidP="00424F78">
      <w:pPr>
        <w:pStyle w:val="Default"/>
        <w:numPr>
          <w:ilvl w:val="0"/>
          <w:numId w:val="4"/>
        </w:numPr>
        <w:spacing w:after="39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Review 3 modules on ACS FSC relevant to rotations and complete the Self-Evaluation by each quarterly meeting with the Program Director and the remaining 12 modules by final evaluation. </w:t>
      </w:r>
    </w:p>
    <w:p w:rsidR="00424F78" w:rsidRPr="00F54E89" w:rsidRDefault="00424F78" w:rsidP="00424F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54E89">
        <w:rPr>
          <w:rFonts w:ascii="Calibri" w:eastAsia="Times New Roman" w:hAnsi="Calibri" w:cs="Calibri"/>
          <w:color w:val="000000"/>
          <w:sz w:val="24"/>
          <w:szCs w:val="24"/>
        </w:rPr>
        <w:t>3. </w:t>
      </w:r>
      <w:r w:rsidRPr="00F54E89">
        <w:rPr>
          <w:rFonts w:ascii="Calibri" w:eastAsia="Times New Roman" w:hAnsi="Calibri" w:cs="Calibri"/>
          <w:bCs/>
          <w:color w:val="000000"/>
          <w:sz w:val="24"/>
          <w:szCs w:val="24"/>
        </w:rPr>
        <w:t>Ongoing Feedback and Assessment:</w:t>
      </w:r>
    </w:p>
    <w:p w:rsidR="00424F78" w:rsidRPr="00104D48" w:rsidRDefault="00424F78" w:rsidP="00424F78">
      <w:pPr>
        <w:pStyle w:val="Default"/>
        <w:spacing w:after="39"/>
        <w:rPr>
          <w:rFonts w:asciiTheme="minorHAnsi" w:hAnsiTheme="minorHAnsi" w:cstheme="minorHAnsi"/>
          <w:sz w:val="22"/>
          <w:szCs w:val="22"/>
        </w:rPr>
      </w:pPr>
    </w:p>
    <w:p w:rsidR="00424F78" w:rsidRDefault="00424F78" w:rsidP="00424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24F78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Residents are evaluated by faculty after each rotation using a 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t>5</w:t>
      </w:r>
      <w:r w:rsidRPr="00424F78">
        <w:rPr>
          <w:rFonts w:ascii="Calibri" w:eastAsia="Times New Roman" w:hAnsi="Calibri" w:cs="Calibri"/>
          <w:bCs/>
          <w:color w:val="000000"/>
          <w:sz w:val="24"/>
          <w:szCs w:val="24"/>
        </w:rPr>
        <w:t>-point Likert scale</w:t>
      </w:r>
      <w:r w:rsidRPr="00424F78">
        <w:rPr>
          <w:rFonts w:ascii="Calibri" w:eastAsia="Times New Roman" w:hAnsi="Calibri" w:cs="Calibri"/>
          <w:color w:val="000000"/>
          <w:sz w:val="24"/>
          <w:szCs w:val="24"/>
        </w:rPr>
        <w:t> to assess patient care, medical knowledge, practice-based learning, interpersonal skills, and professionalism.</w:t>
      </w:r>
    </w:p>
    <w:p w:rsidR="00424F78" w:rsidRPr="00F779F5" w:rsidRDefault="00424F78" w:rsidP="00F779F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Continued improvement in end-of-rotation evaluations without deficiencies. If any deficiencies are noted, must complete the prescribed remediation </w:t>
      </w:r>
    </w:p>
    <w:p w:rsidR="00424F78" w:rsidRPr="00424F78" w:rsidRDefault="00424F78" w:rsidP="00424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24F78">
        <w:rPr>
          <w:rFonts w:ascii="Calibri" w:eastAsia="Times New Roman" w:hAnsi="Calibri" w:cs="Calibri"/>
          <w:color w:val="000000"/>
          <w:sz w:val="24"/>
          <w:szCs w:val="24"/>
        </w:rPr>
        <w:t>Quarterly meetings with the program director are used to review rotation evaluations, identify areas for improvement, and ensure progression toward learning outcomes.</w:t>
      </w:r>
    </w:p>
    <w:p w:rsidR="00424F78" w:rsidRPr="00104D48" w:rsidRDefault="00424F78" w:rsidP="00104D4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24F78" w:rsidRDefault="00424F7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779F5" w:rsidRDefault="00F779F5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24F78" w:rsidRDefault="00424F7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24F78" w:rsidRDefault="00424F7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24F78" w:rsidRDefault="00424F7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04D48">
        <w:rPr>
          <w:rFonts w:asciiTheme="minorHAnsi" w:hAnsiTheme="minorHAnsi" w:cstheme="minorHAnsi"/>
          <w:b/>
          <w:bCs/>
          <w:sz w:val="22"/>
          <w:szCs w:val="22"/>
        </w:rPr>
        <w:t xml:space="preserve">Milestones </w:t>
      </w:r>
      <w:r w:rsidR="00051096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104D48">
        <w:rPr>
          <w:rFonts w:asciiTheme="minorHAnsi" w:hAnsiTheme="minorHAnsi" w:cstheme="minorHAnsi"/>
          <w:b/>
          <w:bCs/>
          <w:sz w:val="22"/>
          <w:szCs w:val="22"/>
        </w:rPr>
        <w:t xml:space="preserve">or Progression in The Residency </w:t>
      </w: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04D48" w:rsidRPr="00104D48" w:rsidRDefault="00104D48" w:rsidP="00104D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04D48">
        <w:rPr>
          <w:rFonts w:asciiTheme="minorHAnsi" w:hAnsiTheme="minorHAnsi" w:cstheme="minorHAnsi"/>
          <w:sz w:val="22"/>
          <w:szCs w:val="22"/>
        </w:rPr>
        <w:t xml:space="preserve">The PA surgical resident will demonstrate progression of skills to manage multiple simultaneous patient encounters with ability to multi-task prior to rotation on nights. If a resident is unable to demonstrate this ability or patient safety concerns exist, rotation schedule will be adjusted. </w:t>
      </w:r>
    </w:p>
    <w:p w:rsidR="00104D48" w:rsidRDefault="00104D48" w:rsidP="00104D48">
      <w:pPr>
        <w:rPr>
          <w:rFonts w:cstheme="minorHAnsi"/>
        </w:rPr>
      </w:pP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The Duke PA Surgical Residency Program emphasizes a structured and measurable progression of skills to ensure residents achieve core competencies in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patient care, medical knowledge, practice-based learning and improvement, interpersonal and communication skills, and professionalism.</w:t>
      </w:r>
      <w:r w:rsidRPr="00424F78">
        <w:rPr>
          <w:rFonts w:ascii="Aptos" w:eastAsia="Times New Roman" w:hAnsi="Aptos" w:cs="Times New Roman"/>
          <w:sz w:val="24"/>
          <w:szCs w:val="24"/>
        </w:rPr>
        <w:t> Residents are assessed regularly to ensure they meet program standards and are prepared for independent practice.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Core Milestones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1. 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Clinical Competency Development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lastRenderedPageBreak/>
        <w:t>• Residents will demonstrate increasing proficiency in managing multiple simultaneous patient encounters and multitasking during clinical duties.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Prior to rotating on night shifts, residents must show consistent ability to balance clinical demands effectively while ensuring patient safety.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If a resident does not meet these expectations or safety concerns arise, the rotation schedule will be adjusted to provide additional training and support.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2. 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Evaluation and Feedback Process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Residents are evaluated by faculty after each rotation based on a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7-point Likert scale</w:t>
      </w:r>
      <w:r w:rsidRPr="00424F78">
        <w:rPr>
          <w:rFonts w:ascii="Aptos" w:eastAsia="Times New Roman" w:hAnsi="Aptos" w:cs="Times New Roman"/>
          <w:sz w:val="24"/>
          <w:szCs w:val="24"/>
        </w:rPr>
        <w:t>, with the minimal acceptable performance being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“average.”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Evaluations assess progress in the core competencies of: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Patient Care</w:t>
      </w:r>
      <w:r w:rsidRPr="00424F78">
        <w:rPr>
          <w:rFonts w:ascii="Aptos" w:eastAsia="Times New Roman" w:hAnsi="Aptos" w:cs="Times New Roman"/>
          <w:sz w:val="24"/>
          <w:szCs w:val="24"/>
        </w:rPr>
        <w:t>: Clinical judgment, procedural skills, and patient outcomes.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Medical Knowledge</w:t>
      </w:r>
      <w:r w:rsidRPr="00424F78">
        <w:rPr>
          <w:rFonts w:ascii="Aptos" w:eastAsia="Times New Roman" w:hAnsi="Aptos" w:cs="Times New Roman"/>
          <w:sz w:val="24"/>
          <w:szCs w:val="24"/>
        </w:rPr>
        <w:t>: Application of evidence-based medicine to surgical cases.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Practice-Based Learning and Improvement</w:t>
      </w:r>
      <w:r w:rsidRPr="00424F78">
        <w:rPr>
          <w:rFonts w:ascii="Aptos" w:eastAsia="Times New Roman" w:hAnsi="Aptos" w:cs="Times New Roman"/>
          <w:sz w:val="24"/>
          <w:szCs w:val="24"/>
        </w:rPr>
        <w:t>: Adaptability and integration of feedback to improve performance.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Interpersonal and Communication Skills</w:t>
      </w:r>
      <w:r w:rsidRPr="00424F78">
        <w:rPr>
          <w:rFonts w:ascii="Aptos" w:eastAsia="Times New Roman" w:hAnsi="Aptos" w:cs="Times New Roman"/>
          <w:sz w:val="24"/>
          <w:szCs w:val="24"/>
        </w:rPr>
        <w:t>: Effective communication with patients, families, and the healthcare team.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Professionalism</w:t>
      </w:r>
      <w:r w:rsidRPr="00424F78">
        <w:rPr>
          <w:rFonts w:ascii="Aptos" w:eastAsia="Times New Roman" w:hAnsi="Aptos" w:cs="Times New Roman"/>
          <w:sz w:val="24"/>
          <w:szCs w:val="24"/>
        </w:rPr>
        <w:t>: Integrity, ethical decision-making, and respect for diversity.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3. 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Quarterly Review Meetings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Faculty and residents will meet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quarterly</w:t>
      </w:r>
      <w:r w:rsidRPr="00424F78">
        <w:rPr>
          <w:rFonts w:ascii="Aptos" w:eastAsia="Times New Roman" w:hAnsi="Aptos" w:cs="Times New Roman"/>
          <w:sz w:val="24"/>
          <w:szCs w:val="24"/>
        </w:rPr>
        <w:t> to evaluate progress, address individual needs, and review performance.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Meeting content is guided by: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Rotation Evaluations</w:t>
      </w:r>
      <w:r w:rsidRPr="00424F78">
        <w:rPr>
          <w:rFonts w:ascii="Aptos" w:eastAsia="Times New Roman" w:hAnsi="Aptos" w:cs="Times New Roman"/>
          <w:sz w:val="24"/>
          <w:szCs w:val="24"/>
        </w:rPr>
        <w:t>: Quantitative and qualitative feedback.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Preceptor Feedback</w:t>
      </w:r>
      <w:r w:rsidRPr="00424F78">
        <w:rPr>
          <w:rFonts w:ascii="Aptos" w:eastAsia="Times New Roman" w:hAnsi="Aptos" w:cs="Times New Roman"/>
          <w:sz w:val="24"/>
          <w:szCs w:val="24"/>
        </w:rPr>
        <w:t>: Written and verbal assessments.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Individual Resident Concerns</w:t>
      </w:r>
      <w:r w:rsidRPr="00424F78">
        <w:rPr>
          <w:rFonts w:ascii="Aptos" w:eastAsia="Times New Roman" w:hAnsi="Aptos" w:cs="Times New Roman"/>
          <w:sz w:val="24"/>
          <w:szCs w:val="24"/>
        </w:rPr>
        <w:t>: Self-identified areas for improvement.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Clinical Performance and Testing</w:t>
      </w:r>
      <w:r w:rsidRPr="00424F78">
        <w:rPr>
          <w:rFonts w:ascii="Aptos" w:eastAsia="Times New Roman" w:hAnsi="Aptos" w:cs="Times New Roman"/>
          <w:sz w:val="24"/>
          <w:szCs w:val="24"/>
        </w:rPr>
        <w:t>: Results from laboratory, classroom, and simulation sessions.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4. 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Ongoing Feedback Opportunities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Residents are encouraged to request additional feedback or meetings at any time during the program for performance reviews or to address concerns.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lastRenderedPageBreak/>
        <w:t>5. 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Remediation and Individualized Education Plan (IEP)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Residents who do not meet the minimum performance standard of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“average”</w:t>
      </w:r>
      <w:r w:rsidRPr="00424F78">
        <w:rPr>
          <w:rFonts w:ascii="Aptos" w:eastAsia="Times New Roman" w:hAnsi="Aptos" w:cs="Times New Roman"/>
          <w:sz w:val="24"/>
          <w:szCs w:val="24"/>
        </w:rPr>
        <w:t> may be requir</w:t>
      </w:r>
      <w:bookmarkStart w:id="0" w:name="_GoBack"/>
      <w:bookmarkEnd w:id="0"/>
      <w:r w:rsidRPr="00424F78">
        <w:rPr>
          <w:rFonts w:ascii="Aptos" w:eastAsia="Times New Roman" w:hAnsi="Aptos" w:cs="Times New Roman"/>
          <w:sz w:val="24"/>
          <w:szCs w:val="24"/>
        </w:rPr>
        <w:t>ed to undergo remediation.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An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Individualized Education Plan (IEP)</w:t>
      </w:r>
      <w:r w:rsidRPr="00424F78">
        <w:rPr>
          <w:rFonts w:ascii="Aptos" w:eastAsia="Times New Roman" w:hAnsi="Aptos" w:cs="Times New Roman"/>
          <w:sz w:val="24"/>
          <w:szCs w:val="24"/>
        </w:rPr>
        <w:t> will be implemented to address specific areas of deficiency.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The IEP will include targeted goals, a timeline for improvement, and additional resources or support (e.g., focused rotations, simulation training, or supplemental education).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Progress will be monitored closely, with ongoing feedback provided to ensure the resident achieves the expected level of competency.</w:t>
      </w: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</w:p>
    <w:p w:rsidR="00424F78" w:rsidRPr="00424F78" w:rsidRDefault="00424F78" w:rsidP="00424F78">
      <w:pPr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Criteria for Successful Completion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A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“Successfully Completed”</w:t>
      </w:r>
      <w:r w:rsidRPr="00424F78">
        <w:rPr>
          <w:rFonts w:ascii="Aptos" w:eastAsia="Times New Roman" w:hAnsi="Aptos" w:cs="Times New Roman"/>
          <w:sz w:val="24"/>
          <w:szCs w:val="24"/>
        </w:rPr>
        <w:t> rotation reflects an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“average to above average”</w:t>
      </w:r>
      <w:r w:rsidRPr="00424F78">
        <w:rPr>
          <w:rFonts w:ascii="Aptos" w:eastAsia="Times New Roman" w:hAnsi="Aptos" w:cs="Times New Roman"/>
          <w:sz w:val="24"/>
          <w:szCs w:val="24"/>
        </w:rPr>
        <w:t> evaluation on the 7-point Likert scale.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This performance level is the </w:t>
      </w:r>
      <w:r w:rsidRPr="00424F78">
        <w:rPr>
          <w:rFonts w:ascii="Aptos" w:eastAsia="Times New Roman" w:hAnsi="Aptos" w:cs="Times New Roman"/>
          <w:b/>
          <w:bCs/>
          <w:sz w:val="24"/>
          <w:szCs w:val="24"/>
        </w:rPr>
        <w:t>minimum standard</w:t>
      </w:r>
      <w:r w:rsidRPr="00424F78">
        <w:rPr>
          <w:rFonts w:ascii="Aptos" w:eastAsia="Times New Roman" w:hAnsi="Aptos" w:cs="Times New Roman"/>
          <w:sz w:val="24"/>
          <w:szCs w:val="24"/>
        </w:rPr>
        <w:t> required for successful progression and completion of the residency program.</w:t>
      </w:r>
    </w:p>
    <w:p w:rsidR="00424F78" w:rsidRPr="00424F78" w:rsidRDefault="00424F78" w:rsidP="00F779F5">
      <w:pPr>
        <w:spacing w:after="0" w:line="240" w:lineRule="auto"/>
        <w:ind w:left="720"/>
        <w:textAlignment w:val="baseline"/>
        <w:rPr>
          <w:rFonts w:ascii="Aptos" w:eastAsia="Times New Roman" w:hAnsi="Aptos" w:cs="Times New Roman"/>
          <w:sz w:val="24"/>
          <w:szCs w:val="24"/>
        </w:rPr>
      </w:pPr>
      <w:r w:rsidRPr="00424F78">
        <w:rPr>
          <w:rFonts w:ascii="Aptos" w:eastAsia="Times New Roman" w:hAnsi="Aptos" w:cs="Times New Roman"/>
          <w:sz w:val="24"/>
          <w:szCs w:val="24"/>
        </w:rPr>
        <w:t>• Failure to meet these standards despite remediation efforts may result in further actions, including extension of the program or dismissal, as determined by the program director and faculty.</w:t>
      </w:r>
    </w:p>
    <w:p w:rsidR="000B4D7C" w:rsidRPr="00104D48" w:rsidRDefault="00F779F5" w:rsidP="00104D48">
      <w:pPr>
        <w:rPr>
          <w:rFonts w:cstheme="minorHAnsi"/>
        </w:rPr>
      </w:pPr>
    </w:p>
    <w:sectPr w:rsidR="000B4D7C" w:rsidRPr="0010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54A"/>
    <w:multiLevelType w:val="hybridMultilevel"/>
    <w:tmpl w:val="14045DC4"/>
    <w:lvl w:ilvl="0" w:tplc="15A4B6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417A4"/>
    <w:multiLevelType w:val="hybridMultilevel"/>
    <w:tmpl w:val="6D76E7E6"/>
    <w:lvl w:ilvl="0" w:tplc="BEA2CA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568B8"/>
    <w:multiLevelType w:val="hybridMultilevel"/>
    <w:tmpl w:val="2DA2EE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23994"/>
    <w:multiLevelType w:val="hybridMultilevel"/>
    <w:tmpl w:val="2C60AC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D2EBD"/>
    <w:multiLevelType w:val="hybridMultilevel"/>
    <w:tmpl w:val="BBB6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049D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2151"/>
    <w:multiLevelType w:val="hybridMultilevel"/>
    <w:tmpl w:val="915CDBC2"/>
    <w:lvl w:ilvl="0" w:tplc="D34A5A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FA22A0"/>
    <w:multiLevelType w:val="hybridMultilevel"/>
    <w:tmpl w:val="3FC27C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48"/>
    <w:rsid w:val="00051096"/>
    <w:rsid w:val="00104D48"/>
    <w:rsid w:val="00424F78"/>
    <w:rsid w:val="006927E2"/>
    <w:rsid w:val="008C4A49"/>
    <w:rsid w:val="00BB5F2A"/>
    <w:rsid w:val="00D74813"/>
    <w:rsid w:val="00F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20C9"/>
  <w15:chartTrackingRefBased/>
  <w15:docId w15:val="{983A5839-0DE3-4A17-A28E-9FA160A2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4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1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991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324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697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44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845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534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71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605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541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346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149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70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09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35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291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377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910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036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8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7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1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292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115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522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757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73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80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70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4691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Genericlocaluser</dc:creator>
  <cp:keywords/>
  <dc:description/>
  <cp:lastModifiedBy>Genericlocaluser</cp:lastModifiedBy>
  <cp:revision>2</cp:revision>
  <dcterms:created xsi:type="dcterms:W3CDTF">2025-11-02T16:16:00Z</dcterms:created>
  <dcterms:modified xsi:type="dcterms:W3CDTF">2025-11-02T16:16:00Z</dcterms:modified>
</cp:coreProperties>
</file>